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BCBD" w14:textId="0FBF912E" w:rsidR="0024579E" w:rsidRDefault="0024579E" w:rsidP="0024579E">
      <w:pPr>
        <w:jc w:val="both"/>
      </w:pPr>
      <w:r>
        <w:t xml:space="preserve">                                                                                                                                      NACRT</w:t>
      </w:r>
    </w:p>
    <w:p w14:paraId="56BBF724" w14:textId="77777777" w:rsidR="0024579E" w:rsidRDefault="0024579E" w:rsidP="0024579E">
      <w:pPr>
        <w:jc w:val="both"/>
      </w:pPr>
    </w:p>
    <w:p w14:paraId="02BC994E" w14:textId="1DF003AD" w:rsidR="0024579E" w:rsidRDefault="0024579E" w:rsidP="0024579E">
      <w:pPr>
        <w:jc w:val="both"/>
      </w:pPr>
      <w:r>
        <w:t>Na temelju članka 39., stavka 4. Zakona pomorskom dobru i morskim lukama („Narodne novine“, broj 83/23 u daljnjem tekstu: Zakon)</w:t>
      </w:r>
      <w:r w:rsidR="00AB02C8">
        <w:t xml:space="preserve">, </w:t>
      </w:r>
      <w:r>
        <w:t xml:space="preserve"> Pravilnika o sadržaju plana upravljanja pomorskim dobrom</w:t>
      </w:r>
      <w:r w:rsidR="00AB02C8">
        <w:t xml:space="preserve"> </w:t>
      </w:r>
      <w:r>
        <w:t>(„Narodne novine“, broj 150/23 u daljnjem tekstu: Pravilnik) i članka 37. Statuta Grada Šibenika („Službeni glasnik Grada Šibenika“, broj 2/21), Gradsko Vijeće Grada Šibenika na ______ sjednici od ____________donosi</w:t>
      </w:r>
    </w:p>
    <w:p w14:paraId="185204E1" w14:textId="77777777" w:rsidR="0024579E" w:rsidRDefault="0024579E" w:rsidP="0024579E"/>
    <w:p w14:paraId="1D91E06B" w14:textId="77777777" w:rsidR="0024579E" w:rsidRDefault="0024579E" w:rsidP="0024579E">
      <w:pPr>
        <w:jc w:val="center"/>
      </w:pPr>
    </w:p>
    <w:p w14:paraId="005B2797" w14:textId="2FC86E1F" w:rsidR="0024579E" w:rsidRPr="00180B07" w:rsidRDefault="0024579E" w:rsidP="0024579E">
      <w:pPr>
        <w:jc w:val="center"/>
        <w:rPr>
          <w:b/>
        </w:rPr>
      </w:pPr>
      <w:r>
        <w:rPr>
          <w:b/>
        </w:rPr>
        <w:t>DOPUNU PLANA</w:t>
      </w:r>
    </w:p>
    <w:p w14:paraId="440A809B" w14:textId="77777777" w:rsidR="0024579E" w:rsidRDefault="0024579E" w:rsidP="0024579E">
      <w:pPr>
        <w:jc w:val="center"/>
        <w:rPr>
          <w:b/>
        </w:rPr>
      </w:pPr>
      <w:r>
        <w:rPr>
          <w:b/>
        </w:rPr>
        <w:t>UPRAVLJANJA POMORSKIM DOBROM</w:t>
      </w:r>
    </w:p>
    <w:p w14:paraId="61F48F5A" w14:textId="77777777" w:rsidR="0024579E" w:rsidRDefault="0024579E" w:rsidP="0024579E">
      <w:pPr>
        <w:jc w:val="center"/>
        <w:rPr>
          <w:b/>
        </w:rPr>
      </w:pPr>
      <w:r w:rsidRPr="00180B07">
        <w:rPr>
          <w:b/>
        </w:rPr>
        <w:t>na području</w:t>
      </w:r>
      <w:r>
        <w:rPr>
          <w:b/>
        </w:rPr>
        <w:t xml:space="preserve"> Grada Šibenika</w:t>
      </w:r>
    </w:p>
    <w:p w14:paraId="7E2C5E23" w14:textId="77777777" w:rsidR="0024579E" w:rsidRDefault="0024579E" w:rsidP="0024579E">
      <w:pPr>
        <w:jc w:val="center"/>
        <w:rPr>
          <w:b/>
        </w:rPr>
      </w:pPr>
      <w:r>
        <w:rPr>
          <w:b/>
        </w:rPr>
        <w:t>za razdoblje od 2024</w:t>
      </w:r>
      <w:r w:rsidRPr="00180B07">
        <w:rPr>
          <w:b/>
        </w:rPr>
        <w:t xml:space="preserve">. </w:t>
      </w:r>
      <w:r>
        <w:rPr>
          <w:b/>
        </w:rPr>
        <w:t>do 2028. godine</w:t>
      </w:r>
    </w:p>
    <w:p w14:paraId="1B0DA7D9" w14:textId="77777777" w:rsidR="00244133" w:rsidRDefault="00244133" w:rsidP="0024579E">
      <w:pPr>
        <w:jc w:val="center"/>
        <w:rPr>
          <w:b/>
        </w:rPr>
      </w:pPr>
    </w:p>
    <w:p w14:paraId="03028870" w14:textId="77777777" w:rsidR="00312037" w:rsidRDefault="00312037" w:rsidP="0024579E">
      <w:pPr>
        <w:jc w:val="center"/>
        <w:rPr>
          <w:b/>
        </w:rPr>
      </w:pPr>
    </w:p>
    <w:p w14:paraId="1F657682" w14:textId="77777777" w:rsidR="00244133" w:rsidRDefault="00244133" w:rsidP="0024579E">
      <w:pPr>
        <w:jc w:val="center"/>
        <w:rPr>
          <w:b/>
        </w:rPr>
      </w:pPr>
    </w:p>
    <w:p w14:paraId="159DD64B" w14:textId="0C0FDF00" w:rsidR="00774C1B" w:rsidRDefault="001C3282" w:rsidP="00995AF9">
      <w:pPr>
        <w:jc w:val="both"/>
        <w:rPr>
          <w:bCs/>
        </w:rPr>
      </w:pPr>
      <w:r w:rsidRPr="001C3282">
        <w:rPr>
          <w:b/>
        </w:rPr>
        <w:t>(1)</w:t>
      </w:r>
      <w:r>
        <w:rPr>
          <w:bCs/>
        </w:rPr>
        <w:t xml:space="preserve"> </w:t>
      </w:r>
      <w:r w:rsidR="0047302E" w:rsidRPr="00774C1B">
        <w:rPr>
          <w:bCs/>
        </w:rPr>
        <w:t xml:space="preserve">U </w:t>
      </w:r>
      <w:r w:rsidR="00A43C1E" w:rsidRPr="00774C1B">
        <w:rPr>
          <w:bCs/>
        </w:rPr>
        <w:t>Pla</w:t>
      </w:r>
      <w:r w:rsidR="0047302E" w:rsidRPr="00774C1B">
        <w:rPr>
          <w:bCs/>
        </w:rPr>
        <w:t>nu</w:t>
      </w:r>
      <w:r w:rsidR="00A43C1E" w:rsidRPr="00774C1B">
        <w:rPr>
          <w:bCs/>
        </w:rPr>
        <w:t xml:space="preserve"> upravljanja pomorskim dobrom na području Grada Šibenika za razdoblje </w:t>
      </w:r>
      <w:r w:rsidR="00805B3C" w:rsidRPr="00774C1B">
        <w:rPr>
          <w:bCs/>
        </w:rPr>
        <w:t xml:space="preserve">od </w:t>
      </w:r>
      <w:r w:rsidR="00774C1B">
        <w:rPr>
          <w:bCs/>
        </w:rPr>
        <w:t xml:space="preserve">  </w:t>
      </w:r>
    </w:p>
    <w:p w14:paraId="239CC483" w14:textId="0689F179" w:rsidR="000E701A" w:rsidRDefault="00A43C1E" w:rsidP="00995AF9">
      <w:pPr>
        <w:jc w:val="both"/>
      </w:pPr>
      <w:r w:rsidRPr="00774C1B">
        <w:rPr>
          <w:bCs/>
        </w:rPr>
        <w:t>2024.</w:t>
      </w:r>
      <w:r w:rsidR="00805B3C" w:rsidRPr="00774C1B">
        <w:rPr>
          <w:bCs/>
        </w:rPr>
        <w:t xml:space="preserve"> do 2028. godine </w:t>
      </w:r>
      <w:r w:rsidR="00805B3C">
        <w:t>(„Službeni glasnik Grada Šibenika“, broj</w:t>
      </w:r>
      <w:r w:rsidR="0047302E">
        <w:t xml:space="preserve"> 10</w:t>
      </w:r>
      <w:r w:rsidR="00805B3C">
        <w:t xml:space="preserve"> /23),</w:t>
      </w:r>
      <w:r w:rsidR="001C3282">
        <w:t xml:space="preserve"> </w:t>
      </w:r>
      <w:r w:rsidR="0047302E">
        <w:t xml:space="preserve">u </w:t>
      </w:r>
      <w:r w:rsidR="00DD4168">
        <w:t>točki</w:t>
      </w:r>
      <w:r w:rsidR="00774C1B">
        <w:t xml:space="preserve"> VI. PLAN DAVANJA DOZVOLA S POPISOM DJELATNOSTI KOJE SE MOGU OBAVLJATI NA POMORSKOM DOBRU NA PODRUČJU GRADA</w:t>
      </w:r>
      <w:r w:rsidR="001C3282">
        <w:t xml:space="preserve"> iza stavka 7</w:t>
      </w:r>
      <w:r w:rsidR="00F807B3">
        <w:t>.</w:t>
      </w:r>
      <w:r w:rsidR="001C3282">
        <w:t xml:space="preserve"> </w:t>
      </w:r>
      <w:r w:rsidR="00DD4168" w:rsidRPr="00DD4168">
        <w:t>dodaju se</w:t>
      </w:r>
      <w:r w:rsidR="001C3282">
        <w:t xml:space="preserve"> stavci 8</w:t>
      </w:r>
      <w:r w:rsidR="00F807B3">
        <w:t>.</w:t>
      </w:r>
      <w:r w:rsidR="001C3282">
        <w:t>, 9</w:t>
      </w:r>
      <w:r w:rsidR="00F807B3">
        <w:t>.</w:t>
      </w:r>
      <w:r w:rsidR="001C3282">
        <w:t>, 1</w:t>
      </w:r>
      <w:r w:rsidR="00F807B3">
        <w:t>0</w:t>
      </w:r>
      <w:r w:rsidR="001C3282">
        <w:t>, 11</w:t>
      </w:r>
      <w:r w:rsidR="00F807B3">
        <w:t>.</w:t>
      </w:r>
      <w:r w:rsidR="008072E5">
        <w:t>,</w:t>
      </w:r>
      <w:r w:rsidR="001C3282">
        <w:t xml:space="preserve"> 12</w:t>
      </w:r>
      <w:r w:rsidR="00F807B3">
        <w:t>.</w:t>
      </w:r>
      <w:r w:rsidR="008072E5">
        <w:t>, 13., 14., 15., 16., 17., i 18.</w:t>
      </w:r>
      <w:r w:rsidR="001C3282">
        <w:t xml:space="preserve"> koji glase:</w:t>
      </w:r>
      <w:r w:rsidR="00DD4168" w:rsidRPr="00DD4168">
        <w:t xml:space="preserve"> </w:t>
      </w:r>
    </w:p>
    <w:p w14:paraId="3811A8DC" w14:textId="77777777" w:rsidR="00F21137" w:rsidRDefault="00F21137" w:rsidP="00995AF9">
      <w:pPr>
        <w:jc w:val="both"/>
      </w:pPr>
    </w:p>
    <w:p w14:paraId="1BAE599C" w14:textId="264B20B6" w:rsidR="009C5E83" w:rsidRDefault="001C3282" w:rsidP="00995AF9">
      <w:pPr>
        <w:jc w:val="both"/>
      </w:pPr>
      <w:r>
        <w:t xml:space="preserve">„(8) </w:t>
      </w:r>
      <w:r w:rsidR="001E33BA">
        <w:t>Broj dozvola na pomorskom dobru za koje će se raspisati javni natječaj je</w:t>
      </w:r>
      <w:r w:rsidR="00214504">
        <w:t xml:space="preserve"> 158.</w:t>
      </w:r>
    </w:p>
    <w:p w14:paraId="711F0339" w14:textId="77777777" w:rsidR="006B6879" w:rsidRDefault="006B6879" w:rsidP="00995AF9">
      <w:pPr>
        <w:jc w:val="both"/>
      </w:pPr>
    </w:p>
    <w:p w14:paraId="275B8AC2" w14:textId="54208DA6" w:rsidR="001C3282" w:rsidRDefault="001C3282" w:rsidP="00995AF9">
      <w:pPr>
        <w:jc w:val="both"/>
      </w:pPr>
      <w:r>
        <w:t xml:space="preserve">(9) </w:t>
      </w:r>
      <w:r w:rsidR="00F21137">
        <w:t xml:space="preserve">Ponuditelji su dužni </w:t>
      </w:r>
      <w:r>
        <w:t xml:space="preserve">dostaviti </w:t>
      </w:r>
      <w:r w:rsidR="009C5E83">
        <w:t xml:space="preserve">jamstvo za ozbiljnost ponude </w:t>
      </w:r>
      <w:r>
        <w:t>u visini početnog godišnjeg iznosa dozvole na pomorskom dobru.</w:t>
      </w:r>
    </w:p>
    <w:p w14:paraId="20C191C5" w14:textId="77777777" w:rsidR="001C3282" w:rsidRDefault="001C3282" w:rsidP="00995AF9">
      <w:pPr>
        <w:jc w:val="both"/>
      </w:pPr>
    </w:p>
    <w:p w14:paraId="48EA9F36" w14:textId="043BE0BD" w:rsidR="008B0D4D" w:rsidRDefault="001C3282" w:rsidP="00995AF9">
      <w:pPr>
        <w:jc w:val="both"/>
      </w:pPr>
      <w:r>
        <w:t xml:space="preserve">(10) </w:t>
      </w:r>
      <w:r w:rsidR="009C5E83">
        <w:t xml:space="preserve">Instrumenti osiguranja naplate naknade za dozvolu na pomorskom dobru, za naknadu štete koja može nastati zbog neispunjenja obveza iz dozvole na pomorskom dobru te za korištenje dozvole na pomorskom dobru preko mjere </w:t>
      </w:r>
      <w:r>
        <w:t>su</w:t>
      </w:r>
      <w:r w:rsidR="009C5E83">
        <w:t>:</w:t>
      </w:r>
    </w:p>
    <w:p w14:paraId="3A44915B" w14:textId="5C2DA449" w:rsidR="000E701A" w:rsidRDefault="008B0D4D" w:rsidP="00995AF9">
      <w:pPr>
        <w:jc w:val="both"/>
      </w:pPr>
      <w:r>
        <w:t xml:space="preserve">a) </w:t>
      </w:r>
      <w:r w:rsidR="008B4374">
        <w:t>Izja</w:t>
      </w:r>
      <w:r>
        <w:t>v</w:t>
      </w:r>
      <w:r w:rsidR="008B4374">
        <w:t>a kojom se daje suglasnost pomorskom reda</w:t>
      </w:r>
      <w:r>
        <w:t>ru za uklanjanje i odvoz na deponij svih predmeta i stvari bez provedenog upravnog postupka, ukoliko se nalaze izvan odobrene lokacije</w:t>
      </w:r>
    </w:p>
    <w:p w14:paraId="258444E7" w14:textId="417C4535" w:rsidR="008B0D4D" w:rsidRDefault="008B0D4D" w:rsidP="00995AF9">
      <w:pPr>
        <w:jc w:val="both"/>
      </w:pPr>
      <w:r>
        <w:t>b) Izjava kojom se daje suglasnost pomorskom redaru za uklanjanje i odvoz na deponij svih predmeta i stvari bez provedenog upravnog postupka</w:t>
      </w:r>
      <w:r w:rsidR="00936BE4">
        <w:t xml:space="preserve"> ako se predmeti i stvari nalaze na lokaciji nakon isteka ili ukidanja dozvole</w:t>
      </w:r>
      <w:r w:rsidR="00223BE0">
        <w:t xml:space="preserve"> na pomorskom dobru</w:t>
      </w:r>
    </w:p>
    <w:p w14:paraId="47012808" w14:textId="79A547D6" w:rsidR="00275CA3" w:rsidRDefault="00223BE0" w:rsidP="00995AF9">
      <w:pPr>
        <w:jc w:val="both"/>
      </w:pPr>
      <w:r>
        <w:t>c) Izjava kojom se daje suglasnost pomorskom redaru za uklanjanje i odvoz na deponij svih predmeta i stvari bez provedenog upravnog postupka ako se predmeti  i stvari nalaze na lokaciji dozvole te ukoliko</w:t>
      </w:r>
      <w:r w:rsidR="00275CA3">
        <w:t xml:space="preserve"> se na lokaciji postavljaju predmeti i stvari koje nisu odobrene dozvolom na pomorskom dobru</w:t>
      </w:r>
    </w:p>
    <w:p w14:paraId="25503390" w14:textId="36A4E55F" w:rsidR="00D410E1" w:rsidRDefault="00275CA3" w:rsidP="00995AF9">
      <w:pPr>
        <w:jc w:val="both"/>
      </w:pPr>
      <w:r>
        <w:t>d) Bjanko zadužnica ovjerena od javnog bilježnika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w:t>
      </w:r>
    </w:p>
    <w:p w14:paraId="7787A755" w14:textId="77777777" w:rsidR="001C3282" w:rsidRDefault="001C3282" w:rsidP="00995AF9">
      <w:pPr>
        <w:jc w:val="both"/>
      </w:pPr>
    </w:p>
    <w:p w14:paraId="5BEEDA46" w14:textId="46E794D5" w:rsidR="001C3282" w:rsidRDefault="001C3282" w:rsidP="00995AF9">
      <w:pPr>
        <w:jc w:val="both"/>
      </w:pPr>
      <w:r>
        <w:t>(11)</w:t>
      </w:r>
      <w:r w:rsidR="001C23F5">
        <w:t xml:space="preserve"> </w:t>
      </w:r>
      <w:r>
        <w:t xml:space="preserve">Javni natječaj se provodi prikupljanjem pisanih ponuda u zatvorenim omotnicama. </w:t>
      </w:r>
    </w:p>
    <w:p w14:paraId="1D84BD41" w14:textId="6D44F76A" w:rsidR="001C3282" w:rsidRDefault="001C3282" w:rsidP="00995AF9">
      <w:pPr>
        <w:jc w:val="both"/>
      </w:pPr>
      <w:r>
        <w:t>Natječaj provodi Povjerenstvo.</w:t>
      </w:r>
    </w:p>
    <w:p w14:paraId="3D14DC78" w14:textId="46521E4C" w:rsidR="001C3282" w:rsidRDefault="001C3282" w:rsidP="00995AF9">
      <w:pPr>
        <w:jc w:val="both"/>
      </w:pPr>
      <w:r>
        <w:t>Članove Povjerenstva imenuje Gradonačelnik.</w:t>
      </w:r>
    </w:p>
    <w:p w14:paraId="4534FD77" w14:textId="1CFEBEBD" w:rsidR="001C3282" w:rsidRDefault="001C3282" w:rsidP="00995AF9">
      <w:pPr>
        <w:jc w:val="both"/>
      </w:pPr>
      <w:r>
        <w:lastRenderedPageBreak/>
        <w:t>(12) Najpovoljnijom ponudom smatrat će se ona ponuda koja</w:t>
      </w:r>
      <w:r w:rsidR="00F807B3">
        <w:t>,</w:t>
      </w:r>
      <w:r>
        <w:t xml:space="preserve"> uz ispunjavanje uvjeta iz natječaja</w:t>
      </w:r>
      <w:r w:rsidR="000D5679">
        <w:t>, sadrži najveći broj bodova prema kriteriju ocjenjivanja ponuda u natječaju iz</w:t>
      </w:r>
      <w:r w:rsidR="00F807B3">
        <w:t xml:space="preserve"> točke VI.</w:t>
      </w:r>
      <w:r w:rsidR="000D5679">
        <w:t xml:space="preserve"> stavka 1</w:t>
      </w:r>
      <w:r w:rsidR="00F807B3">
        <w:t>3.</w:t>
      </w:r>
      <w:r w:rsidR="000D5679">
        <w:t xml:space="preserve"> Plana.</w:t>
      </w:r>
    </w:p>
    <w:p w14:paraId="763DC577" w14:textId="77777777" w:rsidR="000D5679" w:rsidRDefault="000D5679" w:rsidP="00995AF9">
      <w:pPr>
        <w:jc w:val="both"/>
      </w:pPr>
    </w:p>
    <w:p w14:paraId="4639F125" w14:textId="73E82097" w:rsidR="000D5679" w:rsidRDefault="000D5679" w:rsidP="00995AF9">
      <w:pPr>
        <w:jc w:val="both"/>
      </w:pPr>
      <w:r>
        <w:t xml:space="preserve">(13) </w:t>
      </w:r>
      <w:r w:rsidR="001E33BA">
        <w:t>Kriteriji za ocjenjivanje ponuda zaprimljenih na natječaju za davanje dozvola su:</w:t>
      </w:r>
    </w:p>
    <w:p w14:paraId="0F14E25B" w14:textId="0522ABB6" w:rsidR="001E33BA" w:rsidRDefault="001E33BA" w:rsidP="00995AF9">
      <w:pPr>
        <w:jc w:val="both"/>
      </w:pPr>
      <w:r>
        <w:t xml:space="preserve">a) ponuđeni iznos naknade za dozvolu na pomorskom dobru </w:t>
      </w:r>
      <w:r w:rsidR="000D5679">
        <w:t xml:space="preserve">- </w:t>
      </w:r>
      <w:r>
        <w:t xml:space="preserve"> 60% ocjene ponude</w:t>
      </w:r>
    </w:p>
    <w:p w14:paraId="2B4D7C2D" w14:textId="18267084" w:rsidR="00F21137" w:rsidRPr="000D5679" w:rsidRDefault="001E33BA" w:rsidP="00995AF9">
      <w:pPr>
        <w:jc w:val="both"/>
      </w:pPr>
      <w:r>
        <w:t>b) prethodno iskustvo i dobro i odgovorno obavljanje djelatnosti, odnosno korištenje pomorskog dobra</w:t>
      </w:r>
      <w:r w:rsidR="000D5679">
        <w:t xml:space="preserve"> -</w:t>
      </w:r>
      <w:r>
        <w:t xml:space="preserve"> 10 % ocjene ponude</w:t>
      </w:r>
    </w:p>
    <w:p w14:paraId="0B103D1C" w14:textId="046575F0" w:rsidR="00185F6E" w:rsidRDefault="000D5679" w:rsidP="00995AF9">
      <w:pPr>
        <w:jc w:val="both"/>
      </w:pPr>
      <w:r>
        <w:t>c</w:t>
      </w:r>
      <w:r w:rsidR="00F849F4">
        <w:t xml:space="preserve">) </w:t>
      </w:r>
      <w:r w:rsidR="00185F6E">
        <w:t>upotreba opreme i pratećih instalacija i pružanje usluga koje koriste materijale i predmete s certifikatom kvalitete prema europskim propisima</w:t>
      </w:r>
      <w:r>
        <w:t xml:space="preserve"> – 10% ocjene ponude</w:t>
      </w:r>
    </w:p>
    <w:p w14:paraId="09050C54" w14:textId="4194BF04" w:rsidR="00185F6E" w:rsidRDefault="000D5679" w:rsidP="00995AF9">
      <w:pPr>
        <w:jc w:val="both"/>
      </w:pPr>
      <w:r>
        <w:t>d</w:t>
      </w:r>
      <w:r w:rsidR="00F849F4">
        <w:t>)</w:t>
      </w:r>
      <w:r w:rsidR="00185F6E">
        <w:t xml:space="preserve"> vremensko razdoblje obavljanja djelatnosti temeljem dozvole (duži period obavljanja djelatnosti koji pospješuje izvansezonsku ponudu nosi veći broj bodova)</w:t>
      </w:r>
      <w:r>
        <w:t xml:space="preserve"> – 20% ocjene ponude</w:t>
      </w:r>
    </w:p>
    <w:p w14:paraId="6110E959" w14:textId="77777777" w:rsidR="00F849F4" w:rsidRDefault="00F849F4" w:rsidP="00995AF9">
      <w:pPr>
        <w:jc w:val="both"/>
      </w:pPr>
    </w:p>
    <w:p w14:paraId="46C1F012" w14:textId="3FF3EEB6" w:rsidR="00F849F4" w:rsidRDefault="000D5679" w:rsidP="00995AF9">
      <w:pPr>
        <w:jc w:val="both"/>
      </w:pPr>
      <w:r>
        <w:t xml:space="preserve">(14) </w:t>
      </w:r>
      <w:r w:rsidR="00F849F4">
        <w:t xml:space="preserve">Obavezni uvjeti koje ponuditelji moraju ispunjavati su: </w:t>
      </w:r>
    </w:p>
    <w:p w14:paraId="143C5B82" w14:textId="1923B4E3" w:rsidR="00185F6E" w:rsidRDefault="00F849F4" w:rsidP="00995AF9">
      <w:pPr>
        <w:jc w:val="both"/>
      </w:pPr>
      <w:r>
        <w:t>a)</w:t>
      </w:r>
      <w:r w:rsidR="00185F6E">
        <w:t xml:space="preserve"> da je ponuditelj registriran za djelatnost za koju podnosi prijavu na natječaj</w:t>
      </w:r>
    </w:p>
    <w:p w14:paraId="6A8F445E" w14:textId="52D4B4F8" w:rsidR="00185F6E" w:rsidRDefault="00185F6E" w:rsidP="00995AF9">
      <w:pPr>
        <w:jc w:val="both"/>
      </w:pPr>
      <w:r>
        <w:t>b</w:t>
      </w:r>
      <w:r w:rsidR="00F849F4">
        <w:t>)</w:t>
      </w:r>
      <w:r>
        <w:t xml:space="preserve"> da ponuditelj nema dospjelih obveza temeljem javnih davanja</w:t>
      </w:r>
    </w:p>
    <w:p w14:paraId="1CE551A6" w14:textId="77777777" w:rsidR="00F849F4" w:rsidRDefault="00185F6E" w:rsidP="00995AF9">
      <w:pPr>
        <w:jc w:val="both"/>
      </w:pPr>
      <w:r>
        <w:t>c</w:t>
      </w:r>
      <w:r w:rsidR="00F849F4">
        <w:t>)</w:t>
      </w:r>
      <w:r>
        <w:t xml:space="preserve"> da ponuditelj nije koristio pomorsko dobro bez valjane pravne osnove i/ili uzrokovao štetu </w:t>
      </w:r>
      <w:r w:rsidR="00F849F4">
        <w:t xml:space="preserve">  </w:t>
      </w:r>
    </w:p>
    <w:p w14:paraId="153EC88E" w14:textId="0C198C38" w:rsidR="00185F6E" w:rsidRDefault="00F849F4" w:rsidP="00995AF9">
      <w:pPr>
        <w:jc w:val="both"/>
      </w:pPr>
      <w:r>
        <w:t xml:space="preserve">    </w:t>
      </w:r>
      <w:r w:rsidR="00185F6E">
        <w:t>na pomorskom dobru</w:t>
      </w:r>
    </w:p>
    <w:p w14:paraId="64AA6573" w14:textId="369B637E" w:rsidR="000D5679" w:rsidRDefault="000D5679" w:rsidP="00995AF9">
      <w:pPr>
        <w:jc w:val="both"/>
      </w:pPr>
      <w:r>
        <w:t>d) da ponuditelj nema nepodmirenih dugovanja prema Gradu po bilo kojoj osnovi, osim ako je s Gradom regulirao plaćanje duga ili ako ponuditelj istodobno prema Gradu ima dospjelo nepodmireno potraživanje u iznosu koji je jednak ili veći od duga ponuditelja.</w:t>
      </w:r>
    </w:p>
    <w:p w14:paraId="15635B89" w14:textId="77777777" w:rsidR="007F541F" w:rsidRDefault="007F541F" w:rsidP="00995AF9">
      <w:pPr>
        <w:jc w:val="both"/>
        <w:rPr>
          <w:bCs/>
          <w:iCs/>
        </w:rPr>
      </w:pPr>
    </w:p>
    <w:p w14:paraId="7582A335" w14:textId="7E2FD794" w:rsidR="008B5F9A" w:rsidRDefault="007F541F" w:rsidP="00995AF9">
      <w:pPr>
        <w:jc w:val="both"/>
        <w:rPr>
          <w:bCs/>
          <w:iCs/>
        </w:rPr>
      </w:pPr>
      <w:r>
        <w:rPr>
          <w:bCs/>
          <w:iCs/>
        </w:rPr>
        <w:t xml:space="preserve">(15) </w:t>
      </w:r>
      <w:r w:rsidR="008B5F9A" w:rsidRPr="0072567C">
        <w:rPr>
          <w:bCs/>
          <w:iCs/>
        </w:rPr>
        <w:t>Ovlaštenici dozvol</w:t>
      </w:r>
      <w:r w:rsidR="008B5F9A">
        <w:rPr>
          <w:bCs/>
          <w:iCs/>
        </w:rPr>
        <w:t>a</w:t>
      </w:r>
      <w:r w:rsidR="008B5F9A" w:rsidRPr="0072567C">
        <w:rPr>
          <w:bCs/>
          <w:iCs/>
        </w:rPr>
        <w:t xml:space="preserve"> na pomorskom dobru</w:t>
      </w:r>
      <w:r w:rsidR="008B5F9A">
        <w:rPr>
          <w:bCs/>
          <w:iCs/>
        </w:rPr>
        <w:t xml:space="preserve"> koji obavljaju djelatnost iznajmljivanja plovila na </w:t>
      </w:r>
      <w:proofErr w:type="spellStart"/>
      <w:r w:rsidR="008B5F9A">
        <w:rPr>
          <w:bCs/>
          <w:iCs/>
        </w:rPr>
        <w:t>vodomlazni</w:t>
      </w:r>
      <w:proofErr w:type="spellEnd"/>
      <w:r w:rsidR="008B5F9A">
        <w:rPr>
          <w:bCs/>
          <w:iCs/>
        </w:rPr>
        <w:t xml:space="preserve"> pogon i vuče plovilom u svrhu zabave dužni su</w:t>
      </w:r>
      <w:r w:rsidR="00F807B3">
        <w:rPr>
          <w:bCs/>
          <w:iCs/>
        </w:rPr>
        <w:t>:</w:t>
      </w:r>
      <w:r w:rsidR="008B5F9A">
        <w:rPr>
          <w:bCs/>
          <w:iCs/>
        </w:rPr>
        <w:t xml:space="preserve"> </w:t>
      </w:r>
    </w:p>
    <w:p w14:paraId="2FBC2336" w14:textId="77777777" w:rsidR="008B5F9A" w:rsidRDefault="008B5F9A" w:rsidP="00995AF9">
      <w:pPr>
        <w:jc w:val="both"/>
        <w:rPr>
          <w:bCs/>
          <w:iCs/>
        </w:rPr>
      </w:pPr>
      <w:r>
        <w:rPr>
          <w:bCs/>
          <w:iCs/>
        </w:rPr>
        <w:t>a) pridržavati se uvjeta sigurnosti plovidbe koje utvrđuje nadležna lučka kapetanija,</w:t>
      </w:r>
    </w:p>
    <w:p w14:paraId="5F9FAB4D" w14:textId="77777777" w:rsidR="008B5F9A" w:rsidRDefault="008B5F9A" w:rsidP="00995AF9">
      <w:pPr>
        <w:jc w:val="both"/>
        <w:rPr>
          <w:bCs/>
          <w:iCs/>
        </w:rPr>
      </w:pPr>
      <w:r>
        <w:rPr>
          <w:bCs/>
          <w:iCs/>
        </w:rPr>
        <w:t xml:space="preserve">b) ne približavati se na udaljenost od 50 metara od zaštitne plutajuće brane uređene plaže,   </w:t>
      </w:r>
    </w:p>
    <w:p w14:paraId="0B7B9D44" w14:textId="77777777" w:rsidR="008B5F9A" w:rsidRDefault="008B5F9A" w:rsidP="00995AF9">
      <w:pPr>
        <w:jc w:val="both"/>
        <w:rPr>
          <w:bCs/>
          <w:iCs/>
        </w:rPr>
      </w:pPr>
      <w:r>
        <w:rPr>
          <w:bCs/>
          <w:iCs/>
        </w:rPr>
        <w:t xml:space="preserve">     odnosno 150 metara od obale neuređene plaže,</w:t>
      </w:r>
    </w:p>
    <w:p w14:paraId="204CE996" w14:textId="77777777" w:rsidR="008B5F9A" w:rsidRDefault="008B5F9A" w:rsidP="00995AF9">
      <w:pPr>
        <w:jc w:val="both"/>
        <w:rPr>
          <w:bCs/>
          <w:iCs/>
        </w:rPr>
      </w:pPr>
      <w:r w:rsidRPr="007143DC">
        <w:rPr>
          <w:bCs/>
          <w:iCs/>
        </w:rPr>
        <w:t>c)</w:t>
      </w:r>
      <w:r>
        <w:rPr>
          <w:bCs/>
          <w:iCs/>
        </w:rPr>
        <w:t xml:space="preserve"> postaviti i održavati sigurnosni koridor označen plutajućim branama.</w:t>
      </w:r>
    </w:p>
    <w:p w14:paraId="0E6B1634" w14:textId="77777777" w:rsidR="00F849F4" w:rsidRDefault="00F849F4" w:rsidP="00995AF9">
      <w:pPr>
        <w:jc w:val="both"/>
        <w:rPr>
          <w:bCs/>
          <w:iCs/>
        </w:rPr>
      </w:pPr>
    </w:p>
    <w:p w14:paraId="2B73E13E" w14:textId="259C10A8" w:rsidR="008B5F9A" w:rsidRDefault="007F541F" w:rsidP="00995AF9">
      <w:pPr>
        <w:jc w:val="both"/>
        <w:rPr>
          <w:bCs/>
          <w:iCs/>
        </w:rPr>
      </w:pPr>
      <w:r>
        <w:rPr>
          <w:bCs/>
          <w:iCs/>
        </w:rPr>
        <w:t xml:space="preserve">(16) </w:t>
      </w:r>
      <w:r w:rsidR="008B5F9A">
        <w:rPr>
          <w:bCs/>
          <w:iCs/>
        </w:rPr>
        <w:t xml:space="preserve">Ovlaštenici dozvola na pomorskom dobru koji obavljaju djelatnost iznajmljivanja </w:t>
      </w:r>
      <w:proofErr w:type="spellStart"/>
      <w:r w:rsidR="008B5F9A">
        <w:rPr>
          <w:bCs/>
          <w:iCs/>
        </w:rPr>
        <w:t>plažne</w:t>
      </w:r>
      <w:proofErr w:type="spellEnd"/>
      <w:r w:rsidR="008B5F9A">
        <w:rPr>
          <w:bCs/>
          <w:iCs/>
        </w:rPr>
        <w:t xml:space="preserve"> opreme dužni su:</w:t>
      </w:r>
    </w:p>
    <w:p w14:paraId="1794C3C5" w14:textId="77777777" w:rsidR="008B5F9A" w:rsidRDefault="008B5F9A" w:rsidP="00995AF9">
      <w:pPr>
        <w:jc w:val="both"/>
        <w:rPr>
          <w:bCs/>
          <w:iCs/>
        </w:rPr>
      </w:pPr>
      <w:r>
        <w:rPr>
          <w:bCs/>
          <w:iCs/>
        </w:rPr>
        <w:t xml:space="preserve">a) držati </w:t>
      </w:r>
      <w:proofErr w:type="spellStart"/>
      <w:r>
        <w:rPr>
          <w:bCs/>
          <w:iCs/>
        </w:rPr>
        <w:t>plažnu</w:t>
      </w:r>
      <w:proofErr w:type="spellEnd"/>
      <w:r>
        <w:rPr>
          <w:bCs/>
          <w:iCs/>
        </w:rPr>
        <w:t xml:space="preserve"> opremu (suncobrane, ležaljke, ronilačku opremu, opremu za plivanje i sl.) </w:t>
      </w:r>
    </w:p>
    <w:p w14:paraId="4127118A" w14:textId="77777777" w:rsidR="008B5F9A" w:rsidRDefault="008B5F9A" w:rsidP="00995AF9">
      <w:pPr>
        <w:jc w:val="both"/>
        <w:rPr>
          <w:bCs/>
          <w:iCs/>
        </w:rPr>
      </w:pPr>
      <w:r>
        <w:rPr>
          <w:bCs/>
          <w:iCs/>
        </w:rPr>
        <w:t xml:space="preserve">     uredno složene i smještene na dijelu pomorskog dobra koje je dozvolom na pomorskom  </w:t>
      </w:r>
    </w:p>
    <w:p w14:paraId="12D8C516" w14:textId="77777777" w:rsidR="008B5F9A" w:rsidRDefault="008B5F9A" w:rsidP="00995AF9">
      <w:pPr>
        <w:jc w:val="both"/>
        <w:rPr>
          <w:bCs/>
          <w:iCs/>
        </w:rPr>
      </w:pPr>
      <w:r>
        <w:rPr>
          <w:bCs/>
          <w:iCs/>
        </w:rPr>
        <w:t xml:space="preserve">     dobru određeno za njihov smještaj i izdavanje kada nisu iznajmljene korisniku,</w:t>
      </w:r>
    </w:p>
    <w:p w14:paraId="210D8A53" w14:textId="77777777" w:rsidR="008B5F9A" w:rsidRDefault="008B5F9A" w:rsidP="00995AF9">
      <w:pPr>
        <w:jc w:val="both"/>
        <w:rPr>
          <w:bCs/>
          <w:iCs/>
        </w:rPr>
      </w:pPr>
      <w:r>
        <w:rPr>
          <w:bCs/>
          <w:iCs/>
        </w:rPr>
        <w:t xml:space="preserve">b) spremati </w:t>
      </w:r>
      <w:proofErr w:type="spellStart"/>
      <w:r>
        <w:rPr>
          <w:bCs/>
          <w:iCs/>
        </w:rPr>
        <w:t>plažnu</w:t>
      </w:r>
      <w:proofErr w:type="spellEnd"/>
      <w:r>
        <w:rPr>
          <w:bCs/>
          <w:iCs/>
        </w:rPr>
        <w:t xml:space="preserve"> opremu na dio pomorskog dobra koje je dozvolom na pomorskom  dobru </w:t>
      </w:r>
    </w:p>
    <w:p w14:paraId="1F8067DF" w14:textId="77777777" w:rsidR="008B5F9A" w:rsidRDefault="008B5F9A" w:rsidP="00995AF9">
      <w:pPr>
        <w:jc w:val="both"/>
        <w:rPr>
          <w:bCs/>
          <w:iCs/>
        </w:rPr>
      </w:pPr>
      <w:r>
        <w:rPr>
          <w:bCs/>
          <w:iCs/>
        </w:rPr>
        <w:t xml:space="preserve">     određeno za njihov smještaj i izdavanje  kada korisnik prestane koristiti </w:t>
      </w:r>
      <w:proofErr w:type="spellStart"/>
      <w:r>
        <w:rPr>
          <w:bCs/>
          <w:iCs/>
        </w:rPr>
        <w:t>plažnu</w:t>
      </w:r>
      <w:proofErr w:type="spellEnd"/>
      <w:r>
        <w:rPr>
          <w:bCs/>
          <w:iCs/>
        </w:rPr>
        <w:t xml:space="preserve"> opremu,</w:t>
      </w:r>
    </w:p>
    <w:p w14:paraId="1C1DA810" w14:textId="77777777" w:rsidR="008B5F9A" w:rsidRDefault="008B5F9A" w:rsidP="00995AF9">
      <w:pPr>
        <w:jc w:val="both"/>
        <w:rPr>
          <w:bCs/>
          <w:iCs/>
        </w:rPr>
      </w:pPr>
      <w:r>
        <w:rPr>
          <w:bCs/>
          <w:iCs/>
        </w:rPr>
        <w:t>c) redovito održavati i čistiti pomorsko dobro na kojem su dobili dozvolu,</w:t>
      </w:r>
    </w:p>
    <w:p w14:paraId="38C51D51" w14:textId="77777777" w:rsidR="008B5F9A" w:rsidRDefault="008B5F9A" w:rsidP="00995AF9">
      <w:pPr>
        <w:jc w:val="both"/>
        <w:rPr>
          <w:bCs/>
          <w:iCs/>
        </w:rPr>
      </w:pPr>
      <w:r>
        <w:rPr>
          <w:bCs/>
          <w:iCs/>
        </w:rPr>
        <w:t xml:space="preserve">d) ostaviti slobodni pojas od minimalno 1 metra od crte srednjih viših visokih voda mjereno   </w:t>
      </w:r>
    </w:p>
    <w:p w14:paraId="7D028C68" w14:textId="77777777" w:rsidR="008B5F9A" w:rsidRDefault="008B5F9A" w:rsidP="00995AF9">
      <w:pPr>
        <w:jc w:val="both"/>
        <w:rPr>
          <w:bCs/>
          <w:iCs/>
        </w:rPr>
      </w:pPr>
      <w:r>
        <w:rPr>
          <w:bCs/>
          <w:iCs/>
        </w:rPr>
        <w:t xml:space="preserve">     vodoravno</w:t>
      </w:r>
    </w:p>
    <w:p w14:paraId="72D62EF7" w14:textId="77777777" w:rsidR="00F849F4" w:rsidRDefault="00F849F4" w:rsidP="00995AF9">
      <w:pPr>
        <w:jc w:val="both"/>
        <w:rPr>
          <w:bCs/>
          <w:iCs/>
        </w:rPr>
      </w:pPr>
    </w:p>
    <w:p w14:paraId="2D3A174D" w14:textId="04FF51D4" w:rsidR="008B5F9A" w:rsidRDefault="007F541F" w:rsidP="00995AF9">
      <w:pPr>
        <w:jc w:val="both"/>
        <w:rPr>
          <w:bCs/>
          <w:iCs/>
        </w:rPr>
      </w:pPr>
      <w:r>
        <w:rPr>
          <w:bCs/>
          <w:iCs/>
        </w:rPr>
        <w:t xml:space="preserve">(17) </w:t>
      </w:r>
      <w:r w:rsidR="008B5F9A" w:rsidRPr="00E33F8A">
        <w:rPr>
          <w:bCs/>
          <w:iCs/>
        </w:rPr>
        <w:t>Ovlaštenici dozvola</w:t>
      </w:r>
      <w:r w:rsidR="008B5F9A">
        <w:rPr>
          <w:bCs/>
          <w:iCs/>
        </w:rPr>
        <w:t xml:space="preserve"> na pomorskom dobru koji obavljaju ugostiteljsku djelatnost u restoranima, barovima, catering objektima i objektima jednostavnih usluga imaju obvezu priključka na vodovod i odvodnju, a ako te mogućnosti nema, imaju obvezu postavljanja spremnika za vodu i odvodnju.</w:t>
      </w:r>
    </w:p>
    <w:p w14:paraId="7B54620C" w14:textId="77777777" w:rsidR="00F807B3" w:rsidRDefault="00F807B3" w:rsidP="00995AF9">
      <w:pPr>
        <w:jc w:val="both"/>
        <w:rPr>
          <w:bCs/>
          <w:iCs/>
        </w:rPr>
      </w:pPr>
    </w:p>
    <w:p w14:paraId="6332F16C" w14:textId="6F2F10D6" w:rsidR="007F541F" w:rsidRDefault="007F541F" w:rsidP="00995AF9">
      <w:pPr>
        <w:jc w:val="both"/>
      </w:pPr>
      <w:r>
        <w:t>(18) Odluka o odabiru najpovoljnijeg ponuditelja za dodjelu dozvola donosi se u roku od 30 dana od dana isteka roka za dostavu ponuda.“</w:t>
      </w:r>
    </w:p>
    <w:p w14:paraId="52141278" w14:textId="77777777" w:rsidR="007F541F" w:rsidRDefault="007F541F" w:rsidP="00995AF9">
      <w:pPr>
        <w:jc w:val="both"/>
      </w:pPr>
    </w:p>
    <w:p w14:paraId="26470DC0" w14:textId="58C6AA4F" w:rsidR="007F541F" w:rsidRPr="00AF2DD2" w:rsidRDefault="007F541F" w:rsidP="00995AF9">
      <w:pPr>
        <w:jc w:val="both"/>
      </w:pPr>
      <w:r>
        <w:t>Dosadašnji stavci (8), (9), (10), (11) i (12) postaju (19), (20), (21), (22) i (23).</w:t>
      </w:r>
    </w:p>
    <w:p w14:paraId="007D5503" w14:textId="77777777" w:rsidR="007F541F" w:rsidRDefault="007F541F" w:rsidP="00995AF9">
      <w:pPr>
        <w:jc w:val="both"/>
        <w:rPr>
          <w:bCs/>
          <w:iCs/>
        </w:rPr>
      </w:pPr>
    </w:p>
    <w:p w14:paraId="6249E2E1" w14:textId="74A35A34" w:rsidR="00312037" w:rsidRDefault="00F807B3" w:rsidP="00995AF9">
      <w:pPr>
        <w:jc w:val="both"/>
        <w:rPr>
          <w:bCs/>
          <w:iCs/>
        </w:rPr>
      </w:pPr>
      <w:r w:rsidRPr="00F807B3">
        <w:rPr>
          <w:b/>
          <w:iCs/>
        </w:rPr>
        <w:lastRenderedPageBreak/>
        <w:t>(2)</w:t>
      </w:r>
      <w:r>
        <w:rPr>
          <w:b/>
          <w:iCs/>
        </w:rPr>
        <w:t xml:space="preserve"> </w:t>
      </w:r>
      <w:r w:rsidR="00745788" w:rsidRPr="00745788">
        <w:rPr>
          <w:bCs/>
          <w:iCs/>
        </w:rPr>
        <w:t>U točki</w:t>
      </w:r>
      <w:r w:rsidR="00745788">
        <w:rPr>
          <w:bCs/>
          <w:iCs/>
        </w:rPr>
        <w:t xml:space="preserve"> VII: MIKROLOKACIJE ZA OBAVLJANJE DJELATNOSTI iza stavka 4. dodaje se stavak 5. koji glasi:</w:t>
      </w:r>
    </w:p>
    <w:p w14:paraId="48D6C1AA" w14:textId="11A82945" w:rsidR="00745788" w:rsidRDefault="00745788" w:rsidP="00995AF9">
      <w:pPr>
        <w:jc w:val="both"/>
        <w:rPr>
          <w:bCs/>
          <w:iCs/>
        </w:rPr>
      </w:pPr>
      <w:r>
        <w:rPr>
          <w:bCs/>
          <w:iCs/>
        </w:rPr>
        <w:t xml:space="preserve">„(5) Dozvole na pomorskom dobru za dio područja kupališta </w:t>
      </w:r>
      <w:proofErr w:type="spellStart"/>
      <w:r>
        <w:rPr>
          <w:bCs/>
          <w:iCs/>
        </w:rPr>
        <w:t>Jadrija</w:t>
      </w:r>
      <w:proofErr w:type="spellEnd"/>
      <w:r>
        <w:rPr>
          <w:bCs/>
          <w:iCs/>
        </w:rPr>
        <w:t xml:space="preserve"> (prema grafičkom prilogu iz Plana upravljanja pomorskim dobrom na području Grada Šibenika za razdoblje  od 2024. do 2028. godine: karte 1A i 1K) i naselja Brodarica (prema grafičkom prilogu iz</w:t>
      </w:r>
      <w:r w:rsidRPr="00745788">
        <w:rPr>
          <w:bCs/>
          <w:iCs/>
        </w:rPr>
        <w:t xml:space="preserve"> </w:t>
      </w:r>
      <w:r>
        <w:rPr>
          <w:bCs/>
          <w:iCs/>
        </w:rPr>
        <w:t>Plana upravljanja pomorskim dobrom na području Grada Šibenika za razdoblje  od 2024. do 2028. godine: karte 3A do 3M) izdaju se uvjetno do početka rekonstrukcije predmetnih plaža/obala.</w:t>
      </w:r>
      <w:r w:rsidR="00995AF9">
        <w:rPr>
          <w:bCs/>
          <w:iCs/>
        </w:rPr>
        <w:t>“</w:t>
      </w:r>
    </w:p>
    <w:p w14:paraId="372A4D05" w14:textId="77777777" w:rsidR="00995AF9" w:rsidRDefault="00995AF9" w:rsidP="00995AF9">
      <w:pPr>
        <w:jc w:val="both"/>
        <w:rPr>
          <w:bCs/>
          <w:iCs/>
        </w:rPr>
      </w:pPr>
    </w:p>
    <w:p w14:paraId="58409866" w14:textId="7B231188" w:rsidR="00745788" w:rsidRDefault="00995AF9" w:rsidP="00995AF9">
      <w:pPr>
        <w:jc w:val="both"/>
        <w:rPr>
          <w:bCs/>
          <w:iCs/>
        </w:rPr>
      </w:pPr>
      <w:r>
        <w:rPr>
          <w:bCs/>
          <w:iCs/>
        </w:rPr>
        <w:t xml:space="preserve">Dosadašnji stavak (5) postaje (6). </w:t>
      </w:r>
      <w:r w:rsidR="00745788">
        <w:rPr>
          <w:bCs/>
          <w:iCs/>
        </w:rPr>
        <w:t xml:space="preserve"> </w:t>
      </w:r>
    </w:p>
    <w:p w14:paraId="7874973A" w14:textId="77777777" w:rsidR="00995AF9" w:rsidRPr="00F807B3" w:rsidRDefault="00995AF9" w:rsidP="00995AF9">
      <w:pPr>
        <w:jc w:val="both"/>
        <w:rPr>
          <w:b/>
          <w:iCs/>
        </w:rPr>
      </w:pPr>
    </w:p>
    <w:p w14:paraId="20BB104F" w14:textId="5DD63D21" w:rsidR="00DF3A4F" w:rsidRDefault="007F541F" w:rsidP="00995AF9">
      <w:pPr>
        <w:jc w:val="both"/>
      </w:pPr>
      <w:r w:rsidRPr="007F541F">
        <w:rPr>
          <w:b/>
          <w:bCs/>
        </w:rPr>
        <w:t>(</w:t>
      </w:r>
      <w:r w:rsidR="00F807B3">
        <w:rPr>
          <w:b/>
          <w:bCs/>
        </w:rPr>
        <w:t>3</w:t>
      </w:r>
      <w:r w:rsidRPr="007F541F">
        <w:rPr>
          <w:b/>
          <w:bCs/>
        </w:rPr>
        <w:t>)</w:t>
      </w:r>
      <w:r>
        <w:t xml:space="preserve"> </w:t>
      </w:r>
      <w:r w:rsidR="00D410E1">
        <w:t>Ova dopuna plana će se objaviti u  „Službenom glasniku grada Šibenika“ i stupa na snagu danom donošenja.</w:t>
      </w:r>
    </w:p>
    <w:p w14:paraId="7A271AED" w14:textId="77777777" w:rsidR="00D410E1" w:rsidRDefault="00D410E1"/>
    <w:p w14:paraId="597E1904" w14:textId="5E3F02C9" w:rsidR="00D410E1" w:rsidRDefault="00D410E1">
      <w:r>
        <w:t>KLASA:934-01/23-01/18</w:t>
      </w:r>
    </w:p>
    <w:p w14:paraId="5FCB2E38" w14:textId="50154573" w:rsidR="00D410E1" w:rsidRDefault="00D410E1">
      <w:r>
        <w:t>URBROJ:2182-1-03-23-</w:t>
      </w:r>
    </w:p>
    <w:p w14:paraId="7D86598A" w14:textId="03B4F5A8" w:rsidR="00D410E1" w:rsidRDefault="00D410E1">
      <w:r>
        <w:t>Šibenik,                     2024.</w:t>
      </w:r>
    </w:p>
    <w:p w14:paraId="6514FE84" w14:textId="77777777" w:rsidR="00D410E1" w:rsidRDefault="00D410E1"/>
    <w:p w14:paraId="3000C4FC" w14:textId="00B48047" w:rsidR="00D410E1" w:rsidRDefault="00D410E1">
      <w:r>
        <w:t xml:space="preserve">                                                                                                             PREDSJEDNIK</w:t>
      </w:r>
    </w:p>
    <w:p w14:paraId="0ACDA87E" w14:textId="7218C585" w:rsidR="00D410E1" w:rsidRDefault="00D410E1">
      <w:r>
        <w:t xml:space="preserve">                                                                                                       dr.sc. Dragan </w:t>
      </w:r>
      <w:proofErr w:type="spellStart"/>
      <w:r>
        <w:t>Zlatović</w:t>
      </w:r>
      <w:proofErr w:type="spellEnd"/>
    </w:p>
    <w:sectPr w:rsidR="00D41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26BAE"/>
    <w:multiLevelType w:val="hybridMultilevel"/>
    <w:tmpl w:val="F7CAAABE"/>
    <w:lvl w:ilvl="0" w:tplc="61E864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8262B4D"/>
    <w:multiLevelType w:val="hybridMultilevel"/>
    <w:tmpl w:val="B3B4AF4A"/>
    <w:lvl w:ilvl="0" w:tplc="7D4890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F72191D"/>
    <w:multiLevelType w:val="hybridMultilevel"/>
    <w:tmpl w:val="A134EDA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88064D3"/>
    <w:multiLevelType w:val="hybridMultilevel"/>
    <w:tmpl w:val="A9E8C21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F014021"/>
    <w:multiLevelType w:val="hybridMultilevel"/>
    <w:tmpl w:val="2C4A85CA"/>
    <w:lvl w:ilvl="0" w:tplc="1E7E51FE">
      <w:start w:val="1"/>
      <w:numFmt w:val="decimal"/>
      <w:lvlText w:val="(%1)"/>
      <w:lvlJc w:val="left"/>
      <w:pPr>
        <w:ind w:left="360" w:hanging="360"/>
      </w:pPr>
      <w:rPr>
        <w:b/>
        <w:bCs w:val="0"/>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5" w15:restartNumberingAfterBreak="0">
    <w:nsid w:val="7140763F"/>
    <w:multiLevelType w:val="hybridMultilevel"/>
    <w:tmpl w:val="B8BA320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64248833">
    <w:abstractNumId w:val="1"/>
  </w:num>
  <w:num w:numId="2" w16cid:durableId="775322009">
    <w:abstractNumId w:val="0"/>
  </w:num>
  <w:num w:numId="3" w16cid:durableId="1735396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3644529">
    <w:abstractNumId w:val="3"/>
  </w:num>
  <w:num w:numId="5" w16cid:durableId="1219782007">
    <w:abstractNumId w:val="2"/>
  </w:num>
  <w:num w:numId="6" w16cid:durableId="1307590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9E"/>
    <w:rsid w:val="000D5679"/>
    <w:rsid w:val="000E701A"/>
    <w:rsid w:val="00185F6E"/>
    <w:rsid w:val="001C23F5"/>
    <w:rsid w:val="001C3282"/>
    <w:rsid w:val="001E33BA"/>
    <w:rsid w:val="00214504"/>
    <w:rsid w:val="00223BE0"/>
    <w:rsid w:val="00244133"/>
    <w:rsid w:val="0024579E"/>
    <w:rsid w:val="00275CA3"/>
    <w:rsid w:val="00312037"/>
    <w:rsid w:val="0047302E"/>
    <w:rsid w:val="00641A37"/>
    <w:rsid w:val="006B6879"/>
    <w:rsid w:val="00745788"/>
    <w:rsid w:val="00774C1B"/>
    <w:rsid w:val="007F541F"/>
    <w:rsid w:val="00802FC5"/>
    <w:rsid w:val="00805B3C"/>
    <w:rsid w:val="008072E5"/>
    <w:rsid w:val="008B0D4D"/>
    <w:rsid w:val="008B4374"/>
    <w:rsid w:val="008B5F9A"/>
    <w:rsid w:val="00936BE4"/>
    <w:rsid w:val="00970B8C"/>
    <w:rsid w:val="00995AF9"/>
    <w:rsid w:val="009C5E83"/>
    <w:rsid w:val="00A43C1E"/>
    <w:rsid w:val="00AB02C8"/>
    <w:rsid w:val="00AF2DD2"/>
    <w:rsid w:val="00D16EC3"/>
    <w:rsid w:val="00D410E1"/>
    <w:rsid w:val="00D95752"/>
    <w:rsid w:val="00DD4168"/>
    <w:rsid w:val="00DD4FB6"/>
    <w:rsid w:val="00DF3A4F"/>
    <w:rsid w:val="00E27C76"/>
    <w:rsid w:val="00F21137"/>
    <w:rsid w:val="00F807B3"/>
    <w:rsid w:val="00F849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3F57"/>
  <w15:chartTrackingRefBased/>
  <w15:docId w15:val="{86A333DB-37EE-4D7D-A959-7CF321A1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79E"/>
    <w:pPr>
      <w:spacing w:after="0" w:line="240" w:lineRule="auto"/>
    </w:pPr>
    <w:rPr>
      <w:rFonts w:ascii="Times New Roman" w:eastAsia="Times New Roman" w:hAnsi="Times New Roman" w:cs="Times New Roman"/>
      <w:kern w:val="0"/>
      <w:sz w:val="24"/>
      <w:szCs w:val="24"/>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44133"/>
    <w:pPr>
      <w:ind w:left="720"/>
      <w:contextualSpacing/>
    </w:pPr>
  </w:style>
  <w:style w:type="paragraph" w:customStyle="1" w:styleId="box475635">
    <w:name w:val="box_475635"/>
    <w:basedOn w:val="Normal"/>
    <w:rsid w:val="00185F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50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3</Pages>
  <Words>1044</Words>
  <Characters>5954</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Šitum</dc:creator>
  <cp:keywords/>
  <dc:description/>
  <cp:lastModifiedBy>Ljiljana Šitum</cp:lastModifiedBy>
  <cp:revision>20</cp:revision>
  <cp:lastPrinted>2023-12-29T08:45:00Z</cp:lastPrinted>
  <dcterms:created xsi:type="dcterms:W3CDTF">2023-12-20T11:56:00Z</dcterms:created>
  <dcterms:modified xsi:type="dcterms:W3CDTF">2023-12-29T11:34:00Z</dcterms:modified>
</cp:coreProperties>
</file>